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279" w:rsidRPr="00FD4E15" w:rsidRDefault="002B0279" w:rsidP="006A23C9">
      <w:pPr>
        <w:autoSpaceDE w:val="0"/>
        <w:spacing w:line="360" w:lineRule="auto"/>
        <w:jc w:val="center"/>
        <w:rPr>
          <w:b/>
          <w:bCs/>
          <w:sz w:val="24"/>
          <w:szCs w:val="24"/>
        </w:rPr>
      </w:pPr>
      <w:r w:rsidRPr="00FD4E15">
        <w:rPr>
          <w:b/>
          <w:bCs/>
          <w:sz w:val="24"/>
          <w:szCs w:val="24"/>
        </w:rPr>
        <w:t>Uchwała Nr XVI/136 /12</w:t>
      </w:r>
    </w:p>
    <w:p w:rsidR="002B0279" w:rsidRPr="00FD4E15" w:rsidRDefault="002B0279" w:rsidP="006A23C9">
      <w:pPr>
        <w:autoSpaceDE w:val="0"/>
        <w:spacing w:line="360" w:lineRule="auto"/>
        <w:jc w:val="center"/>
        <w:rPr>
          <w:b/>
          <w:bCs/>
          <w:sz w:val="24"/>
          <w:szCs w:val="24"/>
        </w:rPr>
      </w:pPr>
      <w:r w:rsidRPr="00FD4E15">
        <w:rPr>
          <w:b/>
          <w:bCs/>
          <w:sz w:val="24"/>
          <w:szCs w:val="24"/>
        </w:rPr>
        <w:t>Rady Miejskiej w Lidzbarku</w:t>
      </w:r>
    </w:p>
    <w:p w:rsidR="002B0279" w:rsidRPr="00FD4E15" w:rsidRDefault="002B0279" w:rsidP="006A23C9">
      <w:pPr>
        <w:autoSpaceDE w:val="0"/>
        <w:spacing w:line="360" w:lineRule="auto"/>
        <w:jc w:val="center"/>
        <w:rPr>
          <w:b/>
          <w:bCs/>
          <w:sz w:val="24"/>
          <w:szCs w:val="24"/>
        </w:rPr>
      </w:pPr>
      <w:r w:rsidRPr="00FD4E15">
        <w:rPr>
          <w:b/>
          <w:bCs/>
          <w:sz w:val="24"/>
          <w:szCs w:val="24"/>
        </w:rPr>
        <w:t>z dnia 26 marca 2012 roku</w:t>
      </w:r>
    </w:p>
    <w:p w:rsidR="002B0279" w:rsidRPr="00FD4E15" w:rsidRDefault="002B0279" w:rsidP="006A23C9">
      <w:pPr>
        <w:autoSpaceDE w:val="0"/>
        <w:spacing w:line="360" w:lineRule="auto"/>
        <w:jc w:val="center"/>
        <w:rPr>
          <w:b/>
          <w:bCs/>
          <w:i/>
          <w:iCs/>
          <w:sz w:val="24"/>
          <w:szCs w:val="24"/>
        </w:rPr>
      </w:pPr>
      <w:r w:rsidRPr="00FD4E15">
        <w:rPr>
          <w:b/>
          <w:bCs/>
          <w:i/>
          <w:iCs/>
          <w:sz w:val="24"/>
          <w:szCs w:val="24"/>
        </w:rPr>
        <w:t xml:space="preserve">w sprawie zniesienia statusu pomnika przyrody </w:t>
      </w:r>
    </w:p>
    <w:p w:rsidR="002B0279" w:rsidRPr="00FD4E15" w:rsidRDefault="002B0279" w:rsidP="006A23C9">
      <w:pPr>
        <w:autoSpaceDE w:val="0"/>
        <w:spacing w:line="360" w:lineRule="auto"/>
        <w:jc w:val="both"/>
        <w:rPr>
          <w:b/>
          <w:bCs/>
          <w:sz w:val="24"/>
          <w:szCs w:val="24"/>
        </w:rPr>
      </w:pPr>
    </w:p>
    <w:p w:rsidR="002B0279" w:rsidRPr="00FD4E15" w:rsidRDefault="002B0279" w:rsidP="006A23C9">
      <w:pPr>
        <w:autoSpaceDE w:val="0"/>
        <w:spacing w:line="100" w:lineRule="atLeast"/>
        <w:ind w:firstLine="708"/>
        <w:jc w:val="both"/>
        <w:rPr>
          <w:b/>
          <w:bCs/>
          <w:sz w:val="24"/>
          <w:szCs w:val="24"/>
        </w:rPr>
      </w:pPr>
      <w:r w:rsidRPr="00FD4E15">
        <w:rPr>
          <w:sz w:val="24"/>
          <w:szCs w:val="24"/>
        </w:rPr>
        <w:t>Na podstawie art. 18 ust. 2 pkt. 15 ustawy z dnia 8 marca 1990 roku</w:t>
      </w:r>
      <w:r w:rsidRPr="00FD4E15">
        <w:rPr>
          <w:sz w:val="24"/>
          <w:szCs w:val="24"/>
        </w:rPr>
        <w:br/>
        <w:t xml:space="preserve">o samorządzie gminnym (tekst jednolity: Dz. U. Z 2001 r. Nr 142, poz. 1591 z późn.zm.), oraz art. 44 ust. 3, 3a i 4 ustawy z dnia 16 kwietnia 2004 roku o ochronie przyrody (Dz. U. z 2009 r. Nr 151, poz. 1220, z późn.zm.), po uzgodnieniu z Regionalnym Dyrektorem Ochrony Środowiska w Olsztynie, </w:t>
      </w:r>
      <w:r w:rsidRPr="00FD4E15">
        <w:rPr>
          <w:b/>
          <w:bCs/>
          <w:sz w:val="24"/>
          <w:szCs w:val="24"/>
        </w:rPr>
        <w:t>Rada Miejska w Lidzbarku uchwala, co następuje:</w:t>
      </w:r>
    </w:p>
    <w:p w:rsidR="002B0279" w:rsidRPr="00FD4E15" w:rsidRDefault="002B0279" w:rsidP="006A23C9">
      <w:pPr>
        <w:autoSpaceDE w:val="0"/>
        <w:spacing w:line="100" w:lineRule="atLeast"/>
        <w:ind w:firstLine="708"/>
        <w:jc w:val="both"/>
        <w:rPr>
          <w:sz w:val="24"/>
          <w:szCs w:val="24"/>
        </w:rPr>
      </w:pPr>
    </w:p>
    <w:p w:rsidR="002B0279" w:rsidRPr="00FD4E15" w:rsidRDefault="002B0279" w:rsidP="006A23C9">
      <w:pPr>
        <w:autoSpaceDE w:val="0"/>
        <w:spacing w:line="100" w:lineRule="atLeast"/>
        <w:ind w:firstLine="708"/>
        <w:jc w:val="both"/>
        <w:rPr>
          <w:sz w:val="24"/>
          <w:szCs w:val="24"/>
        </w:rPr>
      </w:pPr>
    </w:p>
    <w:p w:rsidR="002B0279" w:rsidRPr="00FD4E15" w:rsidRDefault="002B0279" w:rsidP="006A23C9">
      <w:pPr>
        <w:autoSpaceDE w:val="0"/>
        <w:spacing w:line="360" w:lineRule="auto"/>
        <w:jc w:val="center"/>
        <w:rPr>
          <w:b/>
          <w:bCs/>
          <w:sz w:val="24"/>
          <w:szCs w:val="24"/>
        </w:rPr>
      </w:pPr>
      <w:r w:rsidRPr="00FD4E15">
        <w:rPr>
          <w:b/>
          <w:bCs/>
          <w:sz w:val="24"/>
          <w:szCs w:val="24"/>
        </w:rPr>
        <w:t>§ 1</w:t>
      </w:r>
    </w:p>
    <w:p w:rsidR="002B0279" w:rsidRPr="00FD4E15" w:rsidRDefault="002B0279" w:rsidP="006A23C9">
      <w:pPr>
        <w:jc w:val="both"/>
        <w:rPr>
          <w:sz w:val="24"/>
          <w:szCs w:val="24"/>
        </w:rPr>
      </w:pPr>
      <w:r w:rsidRPr="00FD4E15">
        <w:rPr>
          <w:sz w:val="24"/>
          <w:szCs w:val="24"/>
        </w:rPr>
        <w:t xml:space="preserve">1. Pozbawia się statusu pomnika przyrody drzewo gatunku  klon pospolity rosnące na terenie nieruchomości stanowiącej własność Gminy Lidzbark, oznaczonej  nr 164, obręb 2 Miasto Lidzbark, o obwodzie pnia mierzonego na wysokości 130 cm wynoszącym 297 cm, wchodzącego w skład alei pomnikowej ustanowionej Rozporządzeniem Nr 22/93 Wojewody Ciechanowskiego z dnia 20 lipca 1993r. w sprawie uznania za pomnik przyrody,  składającej się z 345 sztuk drzew. </w:t>
      </w:r>
    </w:p>
    <w:p w:rsidR="002B0279" w:rsidRPr="00FD4E15" w:rsidRDefault="002B0279" w:rsidP="006A23C9">
      <w:pPr>
        <w:jc w:val="both"/>
        <w:rPr>
          <w:sz w:val="24"/>
          <w:szCs w:val="24"/>
        </w:rPr>
      </w:pPr>
    </w:p>
    <w:p w:rsidR="002B0279" w:rsidRPr="00FD4E15" w:rsidRDefault="002B0279" w:rsidP="006A23C9">
      <w:pPr>
        <w:spacing w:line="100" w:lineRule="atLeast"/>
        <w:jc w:val="both"/>
        <w:rPr>
          <w:sz w:val="24"/>
          <w:szCs w:val="24"/>
        </w:rPr>
      </w:pPr>
      <w:r w:rsidRPr="00FD4E15">
        <w:rPr>
          <w:sz w:val="24"/>
          <w:szCs w:val="24"/>
        </w:rPr>
        <w:t xml:space="preserve">2. Mapa określająca położenie wyżej wymienionego drzewa stanowi załącznik nr 1 do uchwały. </w:t>
      </w:r>
    </w:p>
    <w:p w:rsidR="002B0279" w:rsidRPr="00FD4E15" w:rsidRDefault="002B0279" w:rsidP="006A23C9">
      <w:pPr>
        <w:spacing w:line="100" w:lineRule="atLeast"/>
        <w:jc w:val="both"/>
        <w:rPr>
          <w:sz w:val="24"/>
          <w:szCs w:val="24"/>
        </w:rPr>
      </w:pPr>
    </w:p>
    <w:p w:rsidR="002B0279" w:rsidRPr="00FD4E15" w:rsidRDefault="002B0279" w:rsidP="006A23C9">
      <w:pPr>
        <w:spacing w:line="100" w:lineRule="atLeast"/>
        <w:jc w:val="both"/>
        <w:rPr>
          <w:sz w:val="24"/>
          <w:szCs w:val="24"/>
        </w:rPr>
      </w:pPr>
      <w:r w:rsidRPr="00FD4E15">
        <w:rPr>
          <w:sz w:val="24"/>
          <w:szCs w:val="24"/>
        </w:rPr>
        <w:t>3. Dokumentacja fotograficzna stanowi załącznik nr 2 do uchwały.</w:t>
      </w:r>
    </w:p>
    <w:p w:rsidR="002B0279" w:rsidRPr="00FD4E15" w:rsidRDefault="002B0279" w:rsidP="006A23C9">
      <w:pPr>
        <w:spacing w:line="100" w:lineRule="atLeast"/>
        <w:jc w:val="both"/>
        <w:rPr>
          <w:sz w:val="24"/>
          <w:szCs w:val="24"/>
        </w:rPr>
      </w:pPr>
    </w:p>
    <w:p w:rsidR="002B0279" w:rsidRPr="00FD4E15" w:rsidRDefault="002B0279" w:rsidP="006A23C9">
      <w:pPr>
        <w:spacing w:line="100" w:lineRule="atLeast"/>
        <w:jc w:val="both"/>
        <w:rPr>
          <w:sz w:val="24"/>
          <w:szCs w:val="24"/>
        </w:rPr>
      </w:pPr>
      <w:r w:rsidRPr="00FD4E15">
        <w:rPr>
          <w:sz w:val="24"/>
          <w:szCs w:val="24"/>
        </w:rPr>
        <w:t>4. Pozbawienie statusu pomnika przyrody następuje w związku z utratą wartości przyrodniczych oraz zapewnienia bezpieczeństwa powszechnego.</w:t>
      </w:r>
    </w:p>
    <w:p w:rsidR="002B0279" w:rsidRPr="00FD4E15" w:rsidRDefault="002B0279" w:rsidP="006A23C9">
      <w:pPr>
        <w:autoSpaceDE w:val="0"/>
        <w:spacing w:line="360" w:lineRule="auto"/>
        <w:jc w:val="center"/>
        <w:rPr>
          <w:sz w:val="24"/>
          <w:szCs w:val="24"/>
        </w:rPr>
      </w:pPr>
    </w:p>
    <w:p w:rsidR="002B0279" w:rsidRPr="00FD4E15" w:rsidRDefault="002B0279" w:rsidP="006A23C9">
      <w:pPr>
        <w:autoSpaceDE w:val="0"/>
        <w:spacing w:line="360" w:lineRule="auto"/>
        <w:jc w:val="center"/>
        <w:rPr>
          <w:b/>
          <w:bCs/>
          <w:sz w:val="24"/>
          <w:szCs w:val="24"/>
        </w:rPr>
      </w:pPr>
      <w:r w:rsidRPr="00FD4E15">
        <w:rPr>
          <w:b/>
          <w:bCs/>
          <w:sz w:val="24"/>
          <w:szCs w:val="24"/>
        </w:rPr>
        <w:t>§ 2.</w:t>
      </w:r>
    </w:p>
    <w:p w:rsidR="002B0279" w:rsidRPr="00FD4E15" w:rsidRDefault="002B0279" w:rsidP="006A23C9">
      <w:pPr>
        <w:autoSpaceDE w:val="0"/>
        <w:spacing w:line="360" w:lineRule="auto"/>
        <w:jc w:val="both"/>
        <w:rPr>
          <w:sz w:val="24"/>
          <w:szCs w:val="24"/>
        </w:rPr>
      </w:pPr>
      <w:r w:rsidRPr="00FD4E15">
        <w:rPr>
          <w:sz w:val="24"/>
          <w:szCs w:val="24"/>
        </w:rPr>
        <w:t>Wykonanie uchwały powierza się Burmistrzowi Lidzbarka.</w:t>
      </w:r>
    </w:p>
    <w:p w:rsidR="002B0279" w:rsidRPr="00FD4E15" w:rsidRDefault="002B0279" w:rsidP="006A23C9">
      <w:pPr>
        <w:autoSpaceDE w:val="0"/>
        <w:spacing w:line="360" w:lineRule="auto"/>
        <w:jc w:val="center"/>
        <w:rPr>
          <w:b/>
          <w:bCs/>
          <w:sz w:val="24"/>
          <w:szCs w:val="24"/>
        </w:rPr>
      </w:pPr>
    </w:p>
    <w:p w:rsidR="002B0279" w:rsidRPr="00FD4E15" w:rsidRDefault="002B0279" w:rsidP="006A23C9">
      <w:pPr>
        <w:autoSpaceDE w:val="0"/>
        <w:spacing w:line="360" w:lineRule="auto"/>
        <w:jc w:val="center"/>
        <w:rPr>
          <w:b/>
          <w:bCs/>
          <w:sz w:val="24"/>
          <w:szCs w:val="24"/>
        </w:rPr>
      </w:pPr>
      <w:r w:rsidRPr="00FD4E15">
        <w:rPr>
          <w:b/>
          <w:bCs/>
          <w:sz w:val="24"/>
          <w:szCs w:val="24"/>
        </w:rPr>
        <w:t>§ 3.</w:t>
      </w:r>
    </w:p>
    <w:p w:rsidR="002B0279" w:rsidRPr="00FD4E15" w:rsidRDefault="002B0279" w:rsidP="006A23C9">
      <w:pPr>
        <w:autoSpaceDE w:val="0"/>
        <w:spacing w:line="100" w:lineRule="atLeast"/>
        <w:jc w:val="both"/>
        <w:rPr>
          <w:sz w:val="24"/>
          <w:szCs w:val="24"/>
        </w:rPr>
      </w:pPr>
      <w:r w:rsidRPr="00FD4E15">
        <w:rPr>
          <w:sz w:val="24"/>
          <w:szCs w:val="24"/>
        </w:rPr>
        <w:t>Uchwała wchodzi w życie po upływie 14 dni od ogłoszenia w Dzienniku Urzędowym Województwa Warmińsko – Mazurskiego i podlega ogłoszeniu na tablicy ogłoszeń</w:t>
      </w:r>
      <w:r w:rsidRPr="00FD4E15">
        <w:rPr>
          <w:sz w:val="24"/>
          <w:szCs w:val="24"/>
        </w:rPr>
        <w:br/>
        <w:t>w Urzędzie Miasta i Gminy w Lidzbarku.</w:t>
      </w:r>
    </w:p>
    <w:p w:rsidR="002B0279" w:rsidRPr="00FD4E15" w:rsidRDefault="002B0279" w:rsidP="006A23C9">
      <w:pPr>
        <w:autoSpaceDE w:val="0"/>
        <w:spacing w:line="360" w:lineRule="auto"/>
        <w:jc w:val="both"/>
        <w:rPr>
          <w:b/>
          <w:bCs/>
          <w:sz w:val="24"/>
          <w:szCs w:val="24"/>
        </w:rPr>
      </w:pPr>
      <w:r w:rsidRPr="00FD4E15">
        <w:rPr>
          <w:sz w:val="24"/>
          <w:szCs w:val="24"/>
        </w:rPr>
        <w:t xml:space="preserve"> </w:t>
      </w:r>
      <w:r w:rsidRPr="00FD4E15">
        <w:rPr>
          <w:b/>
          <w:bCs/>
          <w:sz w:val="24"/>
          <w:szCs w:val="24"/>
        </w:rPr>
        <w:t xml:space="preserve">                                                                                         </w:t>
      </w:r>
      <w:r w:rsidRPr="00FD4E15">
        <w:rPr>
          <w:b/>
          <w:bCs/>
          <w:sz w:val="24"/>
          <w:szCs w:val="24"/>
        </w:rPr>
        <w:tab/>
      </w:r>
      <w:r w:rsidRPr="00FD4E15">
        <w:rPr>
          <w:b/>
          <w:bCs/>
          <w:sz w:val="24"/>
          <w:szCs w:val="24"/>
        </w:rPr>
        <w:tab/>
      </w:r>
      <w:r w:rsidRPr="00FD4E15">
        <w:rPr>
          <w:b/>
          <w:bCs/>
          <w:sz w:val="24"/>
          <w:szCs w:val="24"/>
        </w:rPr>
        <w:tab/>
      </w:r>
      <w:r w:rsidRPr="00FD4E15">
        <w:rPr>
          <w:b/>
          <w:bCs/>
          <w:sz w:val="24"/>
          <w:szCs w:val="24"/>
        </w:rPr>
        <w:tab/>
      </w:r>
      <w:r w:rsidRPr="00FD4E15">
        <w:rPr>
          <w:b/>
          <w:bCs/>
          <w:sz w:val="24"/>
          <w:szCs w:val="24"/>
        </w:rPr>
        <w:tab/>
      </w:r>
      <w:r w:rsidRPr="00FD4E15">
        <w:rPr>
          <w:b/>
          <w:bCs/>
          <w:sz w:val="24"/>
          <w:szCs w:val="24"/>
        </w:rPr>
        <w:tab/>
      </w:r>
      <w:r w:rsidRPr="00FD4E15">
        <w:rPr>
          <w:b/>
          <w:bCs/>
          <w:sz w:val="24"/>
          <w:szCs w:val="24"/>
        </w:rPr>
        <w:tab/>
        <w:t xml:space="preserve">         </w:t>
      </w:r>
    </w:p>
    <w:p w:rsidR="002B0279" w:rsidRDefault="002B0279" w:rsidP="006579CE">
      <w:pPr>
        <w:autoSpaceDE w:val="0"/>
        <w:spacing w:line="360" w:lineRule="auto"/>
        <w:jc w:val="both"/>
        <w:rPr>
          <w:sz w:val="24"/>
          <w:szCs w:val="24"/>
        </w:rPr>
      </w:pPr>
      <w:r w:rsidRPr="00FD4E15">
        <w:rPr>
          <w:b/>
          <w:bCs/>
          <w:sz w:val="24"/>
          <w:szCs w:val="24"/>
        </w:rPr>
        <w:tab/>
      </w:r>
      <w:r w:rsidRPr="00FD4E15">
        <w:rPr>
          <w:b/>
          <w:bCs/>
          <w:sz w:val="24"/>
          <w:szCs w:val="24"/>
        </w:rPr>
        <w:tab/>
      </w:r>
      <w:r w:rsidRPr="00FD4E15">
        <w:rPr>
          <w:b/>
          <w:bCs/>
          <w:sz w:val="24"/>
          <w:szCs w:val="24"/>
        </w:rPr>
        <w:tab/>
      </w:r>
      <w:r w:rsidRPr="00FD4E15">
        <w:rPr>
          <w:b/>
          <w:bCs/>
          <w:sz w:val="24"/>
          <w:szCs w:val="24"/>
        </w:rPr>
        <w:tab/>
      </w:r>
      <w:r w:rsidRPr="00FD4E15">
        <w:rPr>
          <w:b/>
          <w:bCs/>
          <w:sz w:val="24"/>
          <w:szCs w:val="24"/>
        </w:rPr>
        <w:tab/>
      </w:r>
      <w:r w:rsidRPr="00FD4E15">
        <w:rPr>
          <w:b/>
          <w:bCs/>
          <w:sz w:val="24"/>
          <w:szCs w:val="24"/>
        </w:rPr>
        <w:tab/>
      </w:r>
      <w:r w:rsidRPr="00FD4E15">
        <w:rPr>
          <w:b/>
          <w:bCs/>
          <w:sz w:val="24"/>
          <w:szCs w:val="24"/>
        </w:rPr>
        <w:tab/>
      </w:r>
      <w:r w:rsidRPr="00FD4E15">
        <w:rPr>
          <w:sz w:val="24"/>
          <w:szCs w:val="24"/>
        </w:rPr>
        <w:t>Przewodniczący Rady Miejskiej</w:t>
      </w:r>
    </w:p>
    <w:p w:rsidR="002B0279" w:rsidRPr="00FD4E15" w:rsidRDefault="002B0279" w:rsidP="006579CE">
      <w:pPr>
        <w:autoSpaceDE w:val="0"/>
        <w:spacing w:line="36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Tomasz Dudaniec</w:t>
      </w:r>
    </w:p>
    <w:p w:rsidR="002B0279" w:rsidRPr="00FD4E15" w:rsidRDefault="002B0279" w:rsidP="006A23C9">
      <w:pPr>
        <w:autoSpaceDE w:val="0"/>
        <w:spacing w:line="360" w:lineRule="auto"/>
        <w:ind w:left="6372"/>
        <w:jc w:val="both"/>
        <w:rPr>
          <w:b/>
          <w:bCs/>
          <w:sz w:val="24"/>
          <w:szCs w:val="24"/>
        </w:rPr>
      </w:pPr>
    </w:p>
    <w:p w:rsidR="002B0279" w:rsidRPr="00FD4E15" w:rsidRDefault="002B0279" w:rsidP="006A23C9">
      <w:pPr>
        <w:autoSpaceDE w:val="0"/>
        <w:spacing w:line="360" w:lineRule="auto"/>
        <w:jc w:val="center"/>
        <w:rPr>
          <w:b/>
          <w:bCs/>
          <w:sz w:val="24"/>
          <w:szCs w:val="24"/>
          <w:u w:val="single"/>
        </w:rPr>
      </w:pPr>
    </w:p>
    <w:p w:rsidR="002B0279" w:rsidRPr="00FD4E15" w:rsidRDefault="002B0279" w:rsidP="006A23C9">
      <w:pPr>
        <w:autoSpaceDE w:val="0"/>
        <w:spacing w:line="360" w:lineRule="auto"/>
        <w:jc w:val="center"/>
        <w:rPr>
          <w:b/>
          <w:bCs/>
          <w:sz w:val="24"/>
          <w:szCs w:val="24"/>
          <w:u w:val="single"/>
        </w:rPr>
      </w:pPr>
    </w:p>
    <w:p w:rsidR="002B0279" w:rsidRDefault="002B0279" w:rsidP="006A23C9">
      <w:pPr>
        <w:autoSpaceDE w:val="0"/>
        <w:spacing w:line="360" w:lineRule="auto"/>
        <w:jc w:val="center"/>
        <w:rPr>
          <w:b/>
          <w:bCs/>
          <w:sz w:val="24"/>
          <w:szCs w:val="24"/>
          <w:u w:val="single"/>
        </w:rPr>
      </w:pPr>
    </w:p>
    <w:p w:rsidR="002B0279" w:rsidRPr="00FD4E15" w:rsidRDefault="002B0279" w:rsidP="006A23C9">
      <w:pPr>
        <w:autoSpaceDE w:val="0"/>
        <w:spacing w:line="360" w:lineRule="auto"/>
        <w:jc w:val="center"/>
        <w:rPr>
          <w:b/>
          <w:bCs/>
          <w:sz w:val="24"/>
          <w:szCs w:val="24"/>
          <w:u w:val="single"/>
        </w:rPr>
      </w:pPr>
      <w:r w:rsidRPr="00FD4E15">
        <w:rPr>
          <w:b/>
          <w:bCs/>
          <w:sz w:val="24"/>
          <w:szCs w:val="24"/>
          <w:u w:val="single"/>
        </w:rPr>
        <w:t>U Z A S A D N I E N I E</w:t>
      </w:r>
    </w:p>
    <w:p w:rsidR="002B0279" w:rsidRPr="00FD4E15" w:rsidRDefault="002B0279" w:rsidP="006A23C9">
      <w:pPr>
        <w:autoSpaceDE w:val="0"/>
        <w:spacing w:line="360" w:lineRule="auto"/>
        <w:jc w:val="both"/>
        <w:rPr>
          <w:b/>
          <w:bCs/>
          <w:sz w:val="24"/>
          <w:szCs w:val="24"/>
        </w:rPr>
      </w:pPr>
    </w:p>
    <w:p w:rsidR="002B0279" w:rsidRPr="00FD4E15" w:rsidRDefault="002B0279" w:rsidP="006A23C9">
      <w:pPr>
        <w:autoSpaceDE w:val="0"/>
        <w:jc w:val="both"/>
        <w:rPr>
          <w:sz w:val="24"/>
          <w:szCs w:val="24"/>
        </w:rPr>
      </w:pPr>
      <w:r w:rsidRPr="00FD4E15">
        <w:rPr>
          <w:sz w:val="24"/>
          <w:szCs w:val="24"/>
        </w:rPr>
        <w:tab/>
        <w:t xml:space="preserve">19.03.2012r. Mieszkaniec Lidzbarka zgłosił pracownikowi Urzędu Miasta i Gminy w Lidzbarku zagrożenie bezpieczeństwa ludzi powodowane przez uszkodzone drzewo rosnące w alei pomnikowej w Lidzbarku. Przeprowadzone oględziny potwierdziły pilna potrzebę likwidacji zagrożenia. W/w drzewo rosło w alei pomnikowej wzdłuż ciągu spacerowego nad Jeziorem Lidzbarskim. Aleja jest miejscem masowo uczęszczanym przez ludzi. Drzewo było w bardzo złym stanie zdrowotnym. Korona drzewa rozwidlała się na cztery konary główne. Konary główne posiadały rozległe uszkodzenia. Dwa konary miały pęknięcia, które powodowały, że w każdej chwili drzewo mogło się przewrócić. Przy drzewie kilka lat temu wykonywane były zabiegi pielęgnacyjne, w wyniku których korona drzewa została spięta wiązaniami elastycznymi, które miały na celu zapobieżenie pęknięciu drzewa. Obecnie pęknięty konar główny podtrzymywany był przez wiązanie. Pęknięty konar mógł w każdej chwili upaść i w przypadku jego upadku wiązanie mogło zostać  zerwane, co stanowiło poważne zagrożenie bezpieczeństwa ludzi. Należało podjąć czynności mające na celu natychmiastową likwidację zagrożenia. W  oględzinach drzewa przeprowadzonych przez pracowników Urzędu Miasta i Gminy w Lidzbarku uczestniczyli przedstawiciele Welskiego Parku Krajobrazowego oraz Komendant Straży Pożarnej w Lidzbarku. Podczas oględzin stwierdzono, że przy usuwaniu konarów głównych, które stwarzają zagrożenie konieczne jest usunięcie wiązania konarów drzewa, co może spowodować rozłamanie się całego drzewa. Dlatego konieczne jest natychmiastowe usunięcie całego drzewa, celem likwidacji zagrożenia. Ze względu na poważne zagrożenie, jakie stwarzało drzewo oraz panujące warunki atmosferyczne konieczne było podjecie natychmiastowych czynności mających na celu likwidacje zagrożenia i usunięcie drzewa. Potrzebę przeprowadzenia w/w czynności  uzasadniło zagrożenie dla życia i zdrowia osób poruszających się w parku. Podjęcie w/w czynności nastąpiło po uzgodnieniu z Regionalną Dyrekcją Ochrony Środowiska w Olsztynie. Z uwagi na fakt, że drzewo usytuowane było na gruncie gminnym do Starosty wystosowano wniosek o wydanie w trybie pilnym zezwolenia na jego usunięcie z rygorem natychmiastowej wykonalności.  </w:t>
      </w:r>
    </w:p>
    <w:p w:rsidR="002B0279" w:rsidRPr="00FD4E15" w:rsidRDefault="002B0279" w:rsidP="006A23C9">
      <w:pPr>
        <w:ind w:firstLine="360"/>
        <w:jc w:val="both"/>
        <w:rPr>
          <w:sz w:val="24"/>
          <w:szCs w:val="24"/>
        </w:rPr>
      </w:pPr>
      <w:r w:rsidRPr="00FD4E15">
        <w:rPr>
          <w:sz w:val="24"/>
          <w:szCs w:val="24"/>
        </w:rPr>
        <w:t>Ponadto zgodnie z art. 45 ust. 2 pkt. 4 ustawy z dnia 16 kwietnia 2004r.</w:t>
      </w:r>
      <w:r w:rsidRPr="00FD4E15">
        <w:rPr>
          <w:sz w:val="24"/>
          <w:szCs w:val="24"/>
        </w:rPr>
        <w:br/>
        <w:t>o ochronie przyrody zakazy w stosunku do pomnika przyrody nie dotyczą likwidowania nagłych zagrożeń bezpieczeństwa powszechnego i prowadzenia akcji ratowniczych. Oględziny drzewa potwierdziły sytuację opisaną wyżej tj. zagrożenie bezpieczeństwa ludzi i mienia.</w:t>
      </w:r>
    </w:p>
    <w:p w:rsidR="002B0279" w:rsidRPr="00FD4E15" w:rsidRDefault="002B0279" w:rsidP="006A23C9">
      <w:pPr>
        <w:ind w:firstLine="360"/>
        <w:jc w:val="both"/>
        <w:rPr>
          <w:sz w:val="24"/>
          <w:szCs w:val="24"/>
        </w:rPr>
      </w:pPr>
      <w:r w:rsidRPr="00FD4E15">
        <w:rPr>
          <w:sz w:val="24"/>
          <w:szCs w:val="24"/>
        </w:rPr>
        <w:t xml:space="preserve">Zgodnie z art. 44 ust. 3 ustawy z dnia 16 kwietnia 2004r. o ochronie przyrody (Dz. U.z 2009 r. Nr 151 poz. 1220 z późn. zm.) zniesienia formy ochrony przyrody dokonuje rada gminy w drodze uchwały. Jednocześnie przepis art. 44 ust. 4 stanowi, iż zniesienie formy ochrony przyrody następuje w razie utraty wartości przyrodniczych, ze względu na które ustanowiono formę ochrony przyrody, lub w razie konieczności realizacji inwestycji celu publicznego lub zapewnienia bezpieczeństwa powszechnego. </w:t>
      </w:r>
    </w:p>
    <w:p w:rsidR="002B0279" w:rsidRPr="00FD4E15" w:rsidRDefault="002B0279" w:rsidP="006A23C9">
      <w:pPr>
        <w:ind w:firstLine="360"/>
        <w:jc w:val="both"/>
        <w:rPr>
          <w:sz w:val="24"/>
          <w:szCs w:val="24"/>
        </w:rPr>
      </w:pPr>
      <w:r w:rsidRPr="00FD4E15">
        <w:rPr>
          <w:sz w:val="24"/>
          <w:szCs w:val="24"/>
        </w:rPr>
        <w:t>Pilna konieczność wyeliminowania zagrożenia, z uwagi na zły stan zdrowotny drzewa przemawiały za jego usunięciem. Usunięcie drzewa wymaga pozbawienia go statusu pomnika przyrody przez Radę Miejską w Lidzbarku.</w:t>
      </w:r>
    </w:p>
    <w:p w:rsidR="002B0279" w:rsidRPr="00FD4E15" w:rsidRDefault="002B0279" w:rsidP="006A23C9">
      <w:pPr>
        <w:ind w:firstLine="360"/>
        <w:jc w:val="both"/>
        <w:rPr>
          <w:b/>
          <w:bCs/>
          <w:i/>
          <w:iCs/>
          <w:color w:val="000000"/>
          <w:sz w:val="24"/>
          <w:szCs w:val="24"/>
        </w:rPr>
      </w:pPr>
      <w:r w:rsidRPr="00FD4E15">
        <w:rPr>
          <w:b/>
          <w:bCs/>
          <w:color w:val="000000"/>
          <w:sz w:val="24"/>
          <w:szCs w:val="24"/>
        </w:rPr>
        <w:t>Projekt niniejszej uchwały został uzgodniony z Regionalnym Dyrektorem Ochrony Środowiska w Olsztynie w dniu 26 marca 2012r.roku, znak: WOPN.623.1.011.2012.PJ zgodnie z art. 44 ust. 3a ustawy o ochronie przyrody</w:t>
      </w:r>
      <w:r w:rsidRPr="00FD4E15">
        <w:rPr>
          <w:b/>
          <w:bCs/>
          <w:i/>
          <w:iCs/>
          <w:color w:val="000000"/>
          <w:sz w:val="24"/>
          <w:szCs w:val="24"/>
        </w:rPr>
        <w:t>.</w:t>
      </w:r>
    </w:p>
    <w:p w:rsidR="002B0279" w:rsidRDefault="002B0279" w:rsidP="006A23C9">
      <w:pPr>
        <w:pStyle w:val="BodyText21"/>
        <w:jc w:val="right"/>
        <w:rPr>
          <w:rFonts w:cs="Times New Roman"/>
          <w:snapToGrid w:val="0"/>
        </w:rPr>
      </w:pPr>
    </w:p>
    <w:p w:rsidR="002B0279" w:rsidRDefault="002B0279"/>
    <w:sectPr w:rsidR="002B0279" w:rsidSect="00276BF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23C9"/>
    <w:rsid w:val="00062F4C"/>
    <w:rsid w:val="00276BFA"/>
    <w:rsid w:val="002B0279"/>
    <w:rsid w:val="00361DE9"/>
    <w:rsid w:val="006579CE"/>
    <w:rsid w:val="00685ED1"/>
    <w:rsid w:val="006A23C9"/>
    <w:rsid w:val="008E5A90"/>
    <w:rsid w:val="00A452C8"/>
    <w:rsid w:val="00C74B88"/>
    <w:rsid w:val="00D53F68"/>
    <w:rsid w:val="00FD4E15"/>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23C9"/>
    <w:rPr>
      <w:rFonts w:ascii="Times New Roman" w:eastAsia="Times New Roman" w:hAnsi="Times New Roman"/>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1">
    <w:name w:val="Body Text 21"/>
    <w:basedOn w:val="Normal"/>
    <w:uiPriority w:val="99"/>
    <w:rsid w:val="006A23C9"/>
    <w:pPr>
      <w:jc w:val="both"/>
    </w:pPr>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divs>
    <w:div w:id="14211797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TotalTime>
  <Pages>2</Pages>
  <Words>747</Words>
  <Characters>4486</Characters>
  <Application>Microsoft Office Outlook</Application>
  <DocSecurity>0</DocSecurity>
  <Lines>0</Lines>
  <Paragraphs>0</Paragraphs>
  <ScaleCrop>false</ScaleCrop>
  <Company>Urząd Miasta i Gminy w Lidzbarku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urzad</cp:lastModifiedBy>
  <cp:revision>7</cp:revision>
  <cp:lastPrinted>2012-03-27T09:56:00Z</cp:lastPrinted>
  <dcterms:created xsi:type="dcterms:W3CDTF">2012-03-22T12:12:00Z</dcterms:created>
  <dcterms:modified xsi:type="dcterms:W3CDTF">2012-03-28T06:20:00Z</dcterms:modified>
</cp:coreProperties>
</file>